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87" w:rsidRPr="001F7493" w:rsidRDefault="00CF1387" w:rsidP="00CF1387">
      <w:pPr>
        <w:spacing w:line="360" w:lineRule="auto"/>
        <w:rPr>
          <w:rFonts w:ascii="標楷體" w:eastAsia="標楷體" w:hAnsi="標楷體" w:hint="eastAsia"/>
          <w:color w:val="0D0D0D" w:themeColor="text1" w:themeTint="F2"/>
          <w:sz w:val="20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 xml:space="preserve">敏惠醫護管理專科學校財產管理辦法                           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總務處保管組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 w:hint="eastAsia"/>
          <w:color w:val="0D0D0D" w:themeColor="text1" w:themeTint="F2"/>
          <w:sz w:val="20"/>
        </w:rPr>
      </w:pP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93.03.08  92學年度行政會議通過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/>
          <w:color w:val="0D0D0D" w:themeColor="text1" w:themeTint="F2"/>
          <w:sz w:val="20"/>
        </w:rPr>
      </w:pP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93.03.16  92學年度校務會議修正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/>
          <w:color w:val="0D0D0D" w:themeColor="text1" w:themeTint="F2"/>
          <w:sz w:val="20"/>
        </w:rPr>
      </w:pPr>
      <w:r w:rsidRPr="001F7493">
        <w:rPr>
          <w:rFonts w:ascii="標楷體" w:eastAsia="標楷體" w:hAnsi="標楷體"/>
          <w:color w:val="0D0D0D" w:themeColor="text1" w:themeTint="F2"/>
          <w:sz w:val="20"/>
        </w:rPr>
        <w:t>95.10.13  95學年度行政會議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修正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/>
          <w:color w:val="0D0D0D" w:themeColor="text1" w:themeTint="F2"/>
          <w:sz w:val="20"/>
        </w:rPr>
      </w:pPr>
      <w:r w:rsidRPr="001F7493">
        <w:rPr>
          <w:rFonts w:ascii="標楷體" w:eastAsia="標楷體" w:hAnsi="標楷體"/>
          <w:color w:val="0D0D0D" w:themeColor="text1" w:themeTint="F2"/>
          <w:sz w:val="20"/>
        </w:rPr>
        <w:t>96.02.14  95學年度行政會議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修正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/>
          <w:color w:val="0D0D0D" w:themeColor="text1" w:themeTint="F2"/>
          <w:sz w:val="20"/>
        </w:rPr>
      </w:pPr>
      <w:r w:rsidRPr="001F7493">
        <w:rPr>
          <w:rFonts w:ascii="標楷體" w:eastAsia="標楷體" w:hAnsi="標楷體"/>
          <w:color w:val="0D0D0D" w:themeColor="text1" w:themeTint="F2"/>
          <w:sz w:val="20"/>
        </w:rPr>
        <w:t>96.02.27  95學年度校務會議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修正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/>
          <w:color w:val="0D0D0D" w:themeColor="text1" w:themeTint="F2"/>
          <w:sz w:val="20"/>
        </w:rPr>
      </w:pPr>
      <w:r w:rsidRPr="001F7493">
        <w:rPr>
          <w:rFonts w:ascii="標楷體" w:eastAsia="標楷體" w:hAnsi="標楷體"/>
          <w:color w:val="0D0D0D" w:themeColor="text1" w:themeTint="F2"/>
          <w:sz w:val="20"/>
        </w:rPr>
        <w:t>97.04.22  96學年度校務會議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修正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/>
          <w:color w:val="0D0D0D" w:themeColor="text1" w:themeTint="F2"/>
          <w:sz w:val="20"/>
        </w:rPr>
      </w:pPr>
      <w:r w:rsidRPr="001F7493">
        <w:rPr>
          <w:rFonts w:ascii="標楷體" w:eastAsia="標楷體" w:hAnsi="標楷體"/>
          <w:color w:val="0D0D0D" w:themeColor="text1" w:themeTint="F2"/>
          <w:sz w:val="20"/>
        </w:rPr>
        <w:t>98.01.07  97學年度行政會議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修正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 w:hint="eastAsia"/>
          <w:color w:val="0D0D0D" w:themeColor="text1" w:themeTint="F2"/>
          <w:sz w:val="20"/>
        </w:rPr>
      </w:pPr>
      <w:r w:rsidRPr="001F7493">
        <w:rPr>
          <w:rFonts w:ascii="標楷體" w:eastAsia="標楷體" w:hAnsi="標楷體"/>
          <w:color w:val="0D0D0D" w:themeColor="text1" w:themeTint="F2"/>
          <w:sz w:val="20"/>
        </w:rPr>
        <w:t>98.03.10　97學年度校務會議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修正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 w:hint="eastAsia"/>
          <w:color w:val="0D0D0D" w:themeColor="text1" w:themeTint="F2"/>
          <w:sz w:val="20"/>
        </w:rPr>
      </w:pP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102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.0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4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.1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7 101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學年度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行政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會議</w:t>
      </w: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修正</w:t>
      </w:r>
      <w:r w:rsidRPr="001F7493">
        <w:rPr>
          <w:rFonts w:ascii="標楷體" w:eastAsia="標楷體" w:hAnsi="標楷體"/>
          <w:color w:val="0D0D0D" w:themeColor="text1" w:themeTint="F2"/>
          <w:sz w:val="20"/>
        </w:rPr>
        <w:t>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 w:hint="eastAsia"/>
          <w:color w:val="0D0D0D" w:themeColor="text1" w:themeTint="F2"/>
          <w:sz w:val="20"/>
        </w:rPr>
      </w:pP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102.06.10 101學年度校務會議修正通過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 w:hint="eastAsia"/>
          <w:color w:val="0D0D0D" w:themeColor="text1" w:themeTint="F2"/>
          <w:sz w:val="20"/>
        </w:rPr>
      </w:pP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106.11.02 106學年度行政會議修正通過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 w:hint="eastAsia"/>
          <w:color w:val="0D0D0D" w:themeColor="text1" w:themeTint="F2"/>
          <w:sz w:val="20"/>
        </w:rPr>
      </w:pPr>
      <w:r w:rsidRPr="001F7493">
        <w:rPr>
          <w:rFonts w:ascii="標楷體" w:eastAsia="標楷體" w:hAnsi="標楷體" w:hint="eastAsia"/>
          <w:color w:val="0D0D0D" w:themeColor="text1" w:themeTint="F2"/>
          <w:sz w:val="20"/>
        </w:rPr>
        <w:t>106.11.23 106學年度校務會議修正通過</w:t>
      </w:r>
    </w:p>
    <w:p w:rsidR="00CF1387" w:rsidRPr="001F7493" w:rsidRDefault="00CF1387" w:rsidP="00CF1387">
      <w:pPr>
        <w:spacing w:line="0" w:lineRule="atLeast"/>
        <w:ind w:leftChars="2450" w:left="5880"/>
        <w:rPr>
          <w:rFonts w:ascii="標楷體" w:eastAsia="標楷體" w:hAnsi="標楷體" w:hint="eastAsia"/>
          <w:color w:val="0D0D0D" w:themeColor="text1" w:themeTint="F2"/>
          <w:sz w:val="20"/>
        </w:rPr>
      </w:pPr>
    </w:p>
    <w:p w:rsidR="00CF1387" w:rsidRPr="001F7493" w:rsidRDefault="00CF1387" w:rsidP="00CF1387">
      <w:pPr>
        <w:spacing w:line="360" w:lineRule="auto"/>
        <w:jc w:val="center"/>
        <w:rPr>
          <w:rFonts w:ascii="標楷體" w:eastAsia="標楷體" w:hAnsi="標楷體" w:hint="eastAsia"/>
          <w:b/>
          <w:color w:val="0D0D0D" w:themeColor="text1" w:themeTint="F2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</w:rPr>
        <w:t>第一章</w:t>
      </w:r>
      <w:r w:rsidRPr="001F7493">
        <w:rPr>
          <w:rFonts w:ascii="標楷體" w:eastAsia="標楷體" w:hAnsi="標楷體"/>
          <w:b/>
          <w:color w:val="0D0D0D" w:themeColor="text1" w:themeTint="F2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</w:rPr>
        <w:t>總</w:t>
      </w:r>
      <w:r w:rsidRPr="001F7493">
        <w:rPr>
          <w:rFonts w:ascii="標楷體" w:eastAsia="標楷體" w:hAnsi="標楷體"/>
          <w:b/>
          <w:color w:val="0D0D0D" w:themeColor="text1" w:themeTint="F2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</w:rPr>
        <w:t>則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一  條 敏惠醫護管理專科學校(以下簡稱本校)為有效管理財產，達到適時支援教學與研究，依逐級授權分層負責原則，使財產管理制度化、電腦化，特訂定財產管理辦法（以下簡稱本辦法）。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二  條 本辦法依據行政院頒行之「事務管理手冊」、「財物標準分類」及教育部頒布之「私立學校會計制度準則」，並考量本校實際狀況訂定之。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三  條 本辦法所稱財產者，係指土地、土地改良物、房屋建築及設備、機械儀器及設備、圖書及博物、交通及運輸設備、雜項設備與無形資產，購置金額在一萬元（含）以上且使用年限在兩年（含）以上、及列管之設備或物品，其購置金額在一萬元（不含）以下且使用年限可達兩年（含）以上者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四  條 本辦法所稱財產管理範圍如下：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一、財產之分類編號及登記。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二、財產之保管。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三、財產之增加。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四、財產之養護。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五、財產之移轉。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六、財產之減損及廢品處理。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七、財產管理查核。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八、財產遺失、失竊及毀損。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九、財產盤點。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五  條 本辦法所稱之各單位，係指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各處、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室、館、中心、組、科等行政及教學單位。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六  條 財產管理權責劃分：</w:t>
      </w:r>
    </w:p>
    <w:p w:rsidR="00CF1387" w:rsidRPr="001F7493" w:rsidRDefault="00CF1387" w:rsidP="00CF1387">
      <w:pPr>
        <w:spacing w:line="360" w:lineRule="auto"/>
        <w:ind w:leftChars="565" w:left="1800" w:hangingChars="185" w:hanging="444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一、總務處：為全校財產管理之主體，並負有財產登記、管理、定期或不定期盤點、查核之責。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二、圖書館：負責圖書及博物之管理。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三、電算中心：負責電腦器材之管理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四、其他行政單位及教學單位(科)：負責該單位財產之管理。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七  條 一般原則：</w:t>
      </w:r>
    </w:p>
    <w:p w:rsidR="00CF1387" w:rsidRPr="001F7493" w:rsidRDefault="00CF1387" w:rsidP="00CF1387">
      <w:pPr>
        <w:spacing w:line="360" w:lineRule="auto"/>
        <w:ind w:leftChars="450" w:left="1080" w:firstLineChars="115" w:firstLine="2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一、為落實財產管理，每單位應指派專人為「財產保管人」，其職責如下：</w:t>
      </w:r>
    </w:p>
    <w:p w:rsidR="00CF1387" w:rsidRPr="001F7493" w:rsidRDefault="00CF1387" w:rsidP="00CF1387">
      <w:pPr>
        <w:spacing w:line="360" w:lineRule="auto"/>
        <w:ind w:leftChars="750" w:left="2520" w:hangingChars="300" w:hanging="7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（一）協助核對保管組送各單位之財產清單、報表及財產標籤。</w:t>
      </w:r>
    </w:p>
    <w:p w:rsidR="00CF1387" w:rsidRPr="001F7493" w:rsidRDefault="00CF1387" w:rsidP="00CF1387">
      <w:pPr>
        <w:spacing w:line="360" w:lineRule="auto"/>
        <w:ind w:leftChars="750" w:left="2520" w:hangingChars="300" w:hanging="7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（二）分送財產標籤，請財產保管人黏貼於財產明顯易辨識之位置上。</w:t>
      </w:r>
    </w:p>
    <w:p w:rsidR="00CF1387" w:rsidRPr="001F7493" w:rsidRDefault="00CF1387" w:rsidP="00CF1387">
      <w:pPr>
        <w:spacing w:line="360" w:lineRule="auto"/>
        <w:ind w:leftChars="750" w:left="2520" w:hangingChars="300" w:hanging="7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（三）將財產清單及報表歸檔，以方便財產保管人隨時查詢。</w:t>
      </w:r>
    </w:p>
    <w:p w:rsidR="00CF1387" w:rsidRPr="001F7493" w:rsidRDefault="00CF1387" w:rsidP="00CF1387">
      <w:pPr>
        <w:spacing w:line="360" w:lineRule="auto"/>
        <w:ind w:leftChars="750" w:left="2520" w:hangingChars="300" w:hanging="7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（四）財產之異動管理。</w:t>
      </w:r>
    </w:p>
    <w:p w:rsidR="00CF1387" w:rsidRPr="001F7493" w:rsidRDefault="00CF1387" w:rsidP="00CF1387">
      <w:pPr>
        <w:spacing w:line="360" w:lineRule="auto"/>
        <w:ind w:leftChars="750" w:left="2520" w:hangingChars="300" w:hanging="7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（五）配合年度盤點時之協調聯繫工作。</w:t>
      </w:r>
    </w:p>
    <w:p w:rsidR="00CF1387" w:rsidRPr="001F7493" w:rsidRDefault="00CF1387" w:rsidP="00CF1387">
      <w:pPr>
        <w:spacing w:line="360" w:lineRule="auto"/>
        <w:ind w:leftChars="750" w:left="2520" w:hangingChars="300" w:hanging="7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（六）財產保管人離職時，由保管組協助財產移交工作，該單位主管應另派專人接替，並知會保管組。</w:t>
      </w:r>
    </w:p>
    <w:p w:rsidR="00CF1387" w:rsidRPr="001F7493" w:rsidRDefault="00CF1387" w:rsidP="00CF1387">
      <w:pPr>
        <w:spacing w:line="360" w:lineRule="auto"/>
        <w:ind w:leftChars="750" w:left="2520" w:hangingChars="300" w:hanging="7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（七）其他財產管理協調聯繫事項。</w:t>
      </w:r>
    </w:p>
    <w:p w:rsidR="00CF1387" w:rsidRPr="001F7493" w:rsidRDefault="00CF1387" w:rsidP="00CF1387">
      <w:pPr>
        <w:spacing w:line="360" w:lineRule="auto"/>
        <w:ind w:leftChars="565" w:left="1800" w:hangingChars="185" w:hanging="444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二、財產驗收單之使用單位欄與財產保管人須為同一單位，財產保管人須為編制內人員。</w:t>
      </w:r>
    </w:p>
    <w:p w:rsidR="00CF1387" w:rsidRPr="001F7493" w:rsidRDefault="00CF1387" w:rsidP="00CF1387">
      <w:pPr>
        <w:spacing w:line="360" w:lineRule="auto"/>
        <w:ind w:leftChars="565" w:left="1800" w:hangingChars="185" w:hanging="444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三、借用財物須善盡管理責任，倘發生遺失毀損情形，經查證係「未盡善良管理應有之注意」，則應依規定負賠償之責。</w:t>
      </w:r>
    </w:p>
    <w:p w:rsidR="00CF1387" w:rsidRPr="001F7493" w:rsidRDefault="00CF1387" w:rsidP="00CF1387">
      <w:pPr>
        <w:spacing w:line="360" w:lineRule="auto"/>
        <w:ind w:leftChars="565" w:left="1800" w:hangingChars="185" w:hanging="444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四、財產如有異動，由移出單位「財產保管人」填造「財產移轉申請單」，並由移入單位「財產保管人」及單位主管核章後，送保管組辦理財產異動手續。</w:t>
      </w:r>
    </w:p>
    <w:p w:rsidR="00CF1387" w:rsidRPr="001F7493" w:rsidRDefault="00CF1387" w:rsidP="00CF1387">
      <w:pPr>
        <w:spacing w:line="360" w:lineRule="auto"/>
        <w:ind w:leftChars="565" w:left="1800" w:hangingChars="185" w:hanging="444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五、財產保管人離職時，須將所保管之財產移交，備妥財產移交清冊乙份，經查對無誤並核章後送保管組會簽離職手續。</w:t>
      </w:r>
    </w:p>
    <w:p w:rsidR="001F7493" w:rsidRDefault="001F7493" w:rsidP="00CF1387">
      <w:pPr>
        <w:spacing w:line="360" w:lineRule="auto"/>
        <w:ind w:leftChars="41" w:left="196" w:hangingChars="41" w:hanging="98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</w:p>
    <w:p w:rsidR="00CF1387" w:rsidRPr="001F7493" w:rsidRDefault="00CF1387" w:rsidP="00CF1387">
      <w:pPr>
        <w:spacing w:line="360" w:lineRule="auto"/>
        <w:ind w:leftChars="41" w:left="196" w:hangingChars="41" w:hanging="98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lastRenderedPageBreak/>
        <w:t>第二章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財產之分類編號及登記</w:t>
      </w:r>
    </w:p>
    <w:p w:rsidR="00CF1387" w:rsidRPr="001F7493" w:rsidRDefault="00CF1387" w:rsidP="00CF1387">
      <w:pPr>
        <w:spacing w:line="360" w:lineRule="auto"/>
        <w:ind w:left="1321" w:hangingChars="550" w:hanging="1321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第一節 分類編號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八  條 各單位購置之財產，經完成採購、驗收手續後由總務處保管組依會計科目及分類編號登記列帳。財產分類如下：</w:t>
      </w:r>
    </w:p>
    <w:p w:rsidR="00CF1387" w:rsidRPr="001F7493" w:rsidRDefault="00CF1387" w:rsidP="00CF1387">
      <w:pPr>
        <w:spacing w:line="360" w:lineRule="auto"/>
        <w:ind w:leftChars="200" w:left="480" w:firstLineChars="350" w:firstLine="840"/>
        <w:rPr>
          <w:rFonts w:eastAsia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第一類、土地及土地改良物：</w:t>
      </w:r>
      <w:r w:rsidRPr="001F7493">
        <w:rPr>
          <w:rFonts w:eastAsia="標楷體" w:hint="eastAsia"/>
          <w:color w:val="0D0D0D" w:themeColor="text1" w:themeTint="F2"/>
        </w:rPr>
        <w:t>1.</w:t>
      </w:r>
      <w:r w:rsidRPr="001F7493">
        <w:rPr>
          <w:rFonts w:eastAsia="標楷體" w:hAnsi="標楷體" w:hint="eastAsia"/>
          <w:color w:val="0D0D0D" w:themeColor="text1" w:themeTint="F2"/>
        </w:rPr>
        <w:t>屬不動產。</w:t>
      </w:r>
    </w:p>
    <w:p w:rsidR="00CF1387" w:rsidRPr="001F7493" w:rsidRDefault="00CF1387" w:rsidP="00CF1387">
      <w:pPr>
        <w:spacing w:line="360" w:lineRule="auto"/>
        <w:ind w:leftChars="1850" w:left="4440"/>
        <w:rPr>
          <w:rFonts w:eastAsia="標楷體" w:hint="eastAsia"/>
          <w:color w:val="0D0D0D" w:themeColor="text1" w:themeTint="F2"/>
        </w:rPr>
      </w:pPr>
      <w:r w:rsidRPr="001F7493">
        <w:rPr>
          <w:rFonts w:eastAsia="標楷體" w:hint="eastAsia"/>
          <w:color w:val="0D0D0D" w:themeColor="text1" w:themeTint="F2"/>
        </w:rPr>
        <w:t>2.</w:t>
      </w:r>
      <w:r w:rsidRPr="001F7493">
        <w:rPr>
          <w:rFonts w:eastAsia="標楷體" w:hAnsi="標楷體" w:hint="eastAsia"/>
          <w:color w:val="0D0D0D" w:themeColor="text1" w:themeTint="F2"/>
        </w:rPr>
        <w:t>每</w:t>
      </w:r>
      <w:proofErr w:type="gramStart"/>
      <w:r w:rsidRPr="001F7493">
        <w:rPr>
          <w:rFonts w:eastAsia="標楷體" w:hAnsi="標楷體" w:hint="eastAsia"/>
          <w:color w:val="0D0D0D" w:themeColor="text1" w:themeTint="F2"/>
        </w:rPr>
        <w:t>棟均須正確</w:t>
      </w:r>
      <w:proofErr w:type="gramEnd"/>
      <w:r w:rsidRPr="001F7493">
        <w:rPr>
          <w:rFonts w:eastAsia="標楷體" w:hAnsi="標楷體" w:hint="eastAsia"/>
          <w:color w:val="0D0D0D" w:themeColor="text1" w:themeTint="F2"/>
        </w:rPr>
        <w:t>登記，取得所有權狀並妥慎保管。</w:t>
      </w:r>
    </w:p>
    <w:p w:rsidR="00CF1387" w:rsidRPr="001F7493" w:rsidRDefault="00CF1387" w:rsidP="00CF1387">
      <w:pPr>
        <w:spacing w:line="360" w:lineRule="auto"/>
        <w:ind w:leftChars="200" w:left="480" w:firstLineChars="350" w:firstLine="84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第二類、房屋建築及設備：</w:t>
      </w:r>
      <w:r w:rsidRPr="001F7493">
        <w:rPr>
          <w:rFonts w:eastAsia="標楷體" w:hAnsi="標楷體" w:hint="eastAsia"/>
          <w:color w:val="0D0D0D" w:themeColor="text1" w:themeTint="F2"/>
        </w:rPr>
        <w:t xml:space="preserve">  1.</w:t>
      </w:r>
      <w:r w:rsidRPr="001F7493">
        <w:rPr>
          <w:rFonts w:eastAsia="標楷體" w:hAnsi="標楷體" w:hint="eastAsia"/>
          <w:color w:val="0D0D0D" w:themeColor="text1" w:themeTint="F2"/>
        </w:rPr>
        <w:t>屬不動產。</w:t>
      </w:r>
    </w:p>
    <w:p w:rsidR="00CF1387" w:rsidRPr="001F7493" w:rsidRDefault="00CF1387" w:rsidP="00CF1387">
      <w:pPr>
        <w:spacing w:line="360" w:lineRule="auto"/>
        <w:ind w:leftChars="1850" w:left="444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2.</w:t>
      </w:r>
      <w:r w:rsidRPr="001F7493">
        <w:rPr>
          <w:rFonts w:eastAsia="標楷體" w:hAnsi="標楷體" w:hint="eastAsia"/>
          <w:color w:val="0D0D0D" w:themeColor="text1" w:themeTint="F2"/>
        </w:rPr>
        <w:t>每</w:t>
      </w:r>
      <w:proofErr w:type="gramStart"/>
      <w:r w:rsidRPr="001F7493">
        <w:rPr>
          <w:rFonts w:eastAsia="標楷體" w:hAnsi="標楷體" w:hint="eastAsia"/>
          <w:color w:val="0D0D0D" w:themeColor="text1" w:themeTint="F2"/>
        </w:rPr>
        <w:t>棟均須正確</w:t>
      </w:r>
      <w:proofErr w:type="gramEnd"/>
      <w:r w:rsidRPr="001F7493">
        <w:rPr>
          <w:rFonts w:eastAsia="標楷體" w:hAnsi="標楷體" w:hint="eastAsia"/>
          <w:color w:val="0D0D0D" w:themeColor="text1" w:themeTint="F2"/>
        </w:rPr>
        <w:t>登記，取得所有權狀並妥慎保管。</w:t>
      </w:r>
    </w:p>
    <w:p w:rsidR="00CF1387" w:rsidRPr="001F7493" w:rsidRDefault="00CF1387" w:rsidP="00CF1387">
      <w:pPr>
        <w:spacing w:line="360" w:lineRule="auto"/>
        <w:ind w:leftChars="550" w:left="4680" w:hangingChars="1400" w:hanging="336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第三類、機械儀器及設備：</w:t>
      </w:r>
      <w:r w:rsidRPr="001F7493">
        <w:rPr>
          <w:rFonts w:eastAsia="標楷體" w:hAnsi="標楷體" w:hint="eastAsia"/>
          <w:color w:val="0D0D0D" w:themeColor="text1" w:themeTint="F2"/>
        </w:rPr>
        <w:t xml:space="preserve">  1.</w:t>
      </w:r>
      <w:r w:rsidRPr="001F7493">
        <w:rPr>
          <w:rFonts w:eastAsia="標楷體" w:hAnsi="標楷體" w:hint="eastAsia"/>
          <w:color w:val="0D0D0D" w:themeColor="text1" w:themeTint="F2"/>
        </w:rPr>
        <w:t>屬動產，每件金額一萬元</w:t>
      </w:r>
      <w:r w:rsidRPr="001F7493">
        <w:rPr>
          <w:rFonts w:eastAsia="標楷體" w:hAnsi="標楷體" w:hint="eastAsia"/>
          <w:color w:val="0D0D0D" w:themeColor="text1" w:themeTint="F2"/>
        </w:rPr>
        <w:t>(</w:t>
      </w:r>
      <w:r w:rsidRPr="001F7493">
        <w:rPr>
          <w:rFonts w:eastAsia="標楷體" w:hAnsi="標楷體" w:hint="eastAsia"/>
          <w:color w:val="0D0D0D" w:themeColor="text1" w:themeTint="F2"/>
        </w:rPr>
        <w:t>含</w:t>
      </w:r>
      <w:r w:rsidRPr="001F7493">
        <w:rPr>
          <w:rFonts w:eastAsia="標楷體" w:hAnsi="標楷體" w:hint="eastAsia"/>
          <w:color w:val="0D0D0D" w:themeColor="text1" w:themeTint="F2"/>
        </w:rPr>
        <w:t>)</w:t>
      </w:r>
      <w:r w:rsidRPr="001F7493">
        <w:rPr>
          <w:rFonts w:eastAsia="標楷體" w:hAnsi="標楷體" w:hint="eastAsia"/>
          <w:color w:val="0D0D0D" w:themeColor="text1" w:themeTint="F2"/>
        </w:rPr>
        <w:t>以上，使用年限在二年以上者列為財產。</w:t>
      </w:r>
    </w:p>
    <w:p w:rsidR="00CF1387" w:rsidRPr="001F7493" w:rsidRDefault="00CF1387" w:rsidP="00CF1387">
      <w:pPr>
        <w:spacing w:line="360" w:lineRule="auto"/>
        <w:ind w:leftChars="550" w:left="4680" w:hangingChars="1400" w:hanging="336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第四類、交通及運輸設備：</w:t>
      </w:r>
      <w:r w:rsidRPr="001F7493">
        <w:rPr>
          <w:rFonts w:eastAsia="標楷體" w:hAnsi="標楷體" w:hint="eastAsia"/>
          <w:color w:val="0D0D0D" w:themeColor="text1" w:themeTint="F2"/>
        </w:rPr>
        <w:t xml:space="preserve">  1.</w:t>
      </w:r>
      <w:r w:rsidRPr="001F7493">
        <w:rPr>
          <w:rFonts w:eastAsia="標楷體" w:hAnsi="標楷體" w:hint="eastAsia"/>
          <w:color w:val="0D0D0D" w:themeColor="text1" w:themeTint="F2"/>
        </w:rPr>
        <w:t>屬動產，每件金額一萬元</w:t>
      </w:r>
      <w:r w:rsidRPr="001F7493">
        <w:rPr>
          <w:rFonts w:eastAsia="標楷體" w:hAnsi="標楷體" w:hint="eastAsia"/>
          <w:color w:val="0D0D0D" w:themeColor="text1" w:themeTint="F2"/>
        </w:rPr>
        <w:t>(</w:t>
      </w:r>
      <w:r w:rsidRPr="001F7493">
        <w:rPr>
          <w:rFonts w:eastAsia="標楷體" w:hAnsi="標楷體" w:hint="eastAsia"/>
          <w:color w:val="0D0D0D" w:themeColor="text1" w:themeTint="F2"/>
        </w:rPr>
        <w:t>含</w:t>
      </w:r>
      <w:r w:rsidRPr="001F7493">
        <w:rPr>
          <w:rFonts w:eastAsia="標楷體" w:hAnsi="標楷體" w:hint="eastAsia"/>
          <w:color w:val="0D0D0D" w:themeColor="text1" w:themeTint="F2"/>
        </w:rPr>
        <w:t>)</w:t>
      </w:r>
      <w:r w:rsidRPr="001F7493">
        <w:rPr>
          <w:rFonts w:eastAsia="標楷體" w:hAnsi="標楷體" w:hint="eastAsia"/>
          <w:color w:val="0D0D0D" w:themeColor="text1" w:themeTint="F2"/>
        </w:rPr>
        <w:t>以上，使用年限在二年以上者列為財產。</w:t>
      </w:r>
    </w:p>
    <w:p w:rsidR="00CF1387" w:rsidRPr="001F7493" w:rsidRDefault="00CF1387" w:rsidP="00CF1387">
      <w:pPr>
        <w:spacing w:line="360" w:lineRule="auto"/>
        <w:ind w:leftChars="550" w:left="4680" w:hangingChars="1400" w:hanging="336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第五類、圖書及博物：</w:t>
      </w:r>
      <w:r w:rsidRPr="001F7493">
        <w:rPr>
          <w:rFonts w:eastAsia="標楷體" w:hAnsi="標楷體" w:hint="eastAsia"/>
          <w:color w:val="0D0D0D" w:themeColor="text1" w:themeTint="F2"/>
        </w:rPr>
        <w:t xml:space="preserve">      1.</w:t>
      </w:r>
      <w:r w:rsidRPr="001F7493">
        <w:rPr>
          <w:rFonts w:eastAsia="標楷體" w:hAnsi="標楷體" w:hint="eastAsia"/>
          <w:color w:val="0D0D0D" w:themeColor="text1" w:themeTint="F2"/>
        </w:rPr>
        <w:t>屬動產，每件金額一萬元</w:t>
      </w:r>
      <w:r w:rsidRPr="001F7493">
        <w:rPr>
          <w:rFonts w:eastAsia="標楷體" w:hAnsi="標楷體" w:hint="eastAsia"/>
          <w:color w:val="0D0D0D" w:themeColor="text1" w:themeTint="F2"/>
        </w:rPr>
        <w:t>(</w:t>
      </w:r>
      <w:r w:rsidRPr="001F7493">
        <w:rPr>
          <w:rFonts w:eastAsia="標楷體" w:hAnsi="標楷體" w:hint="eastAsia"/>
          <w:color w:val="0D0D0D" w:themeColor="text1" w:themeTint="F2"/>
        </w:rPr>
        <w:t>含</w:t>
      </w:r>
      <w:r w:rsidRPr="001F7493">
        <w:rPr>
          <w:rFonts w:eastAsia="標楷體" w:hAnsi="標楷體" w:hint="eastAsia"/>
          <w:color w:val="0D0D0D" w:themeColor="text1" w:themeTint="F2"/>
        </w:rPr>
        <w:t>)</w:t>
      </w:r>
      <w:r w:rsidRPr="001F7493">
        <w:rPr>
          <w:rFonts w:eastAsia="標楷體" w:hAnsi="標楷體" w:hint="eastAsia"/>
          <w:color w:val="0D0D0D" w:themeColor="text1" w:themeTint="F2"/>
        </w:rPr>
        <w:t>以上，使用年限在二年以上者列為財產。</w:t>
      </w:r>
    </w:p>
    <w:p w:rsidR="00CF1387" w:rsidRPr="001F7493" w:rsidRDefault="00CF1387" w:rsidP="00CF1387">
      <w:pPr>
        <w:spacing w:line="360" w:lineRule="auto"/>
        <w:ind w:leftChars="1850" w:left="444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2.</w:t>
      </w:r>
      <w:r w:rsidRPr="001F7493">
        <w:rPr>
          <w:rFonts w:eastAsia="標楷體" w:hAnsi="標楷體" w:hint="eastAsia"/>
          <w:color w:val="0D0D0D" w:themeColor="text1" w:themeTint="F2"/>
        </w:rPr>
        <w:t>典藏圖書，</w:t>
      </w:r>
      <w:proofErr w:type="gramStart"/>
      <w:r w:rsidRPr="001F7493">
        <w:rPr>
          <w:rFonts w:eastAsia="標楷體" w:hAnsi="標楷體" w:hint="eastAsia"/>
          <w:color w:val="0D0D0D" w:themeColor="text1" w:themeTint="F2"/>
        </w:rPr>
        <w:t>需會經</w:t>
      </w:r>
      <w:proofErr w:type="gramEnd"/>
      <w:r w:rsidRPr="001F7493">
        <w:rPr>
          <w:rFonts w:eastAsia="標楷體" w:hAnsi="標楷體" w:hint="eastAsia"/>
          <w:color w:val="0D0D0D" w:themeColor="text1" w:themeTint="F2"/>
        </w:rPr>
        <w:t>圖書館登錄、辦理借用。</w:t>
      </w:r>
    </w:p>
    <w:p w:rsidR="00CF1387" w:rsidRPr="001F7493" w:rsidRDefault="00CF1387" w:rsidP="00CF1387">
      <w:pPr>
        <w:spacing w:line="360" w:lineRule="auto"/>
        <w:ind w:leftChars="550" w:left="4680" w:hangingChars="1400" w:hanging="336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第六類、雜項設備：</w:t>
      </w:r>
      <w:r w:rsidRPr="001F7493">
        <w:rPr>
          <w:rFonts w:eastAsia="標楷體" w:hAnsi="標楷體" w:hint="eastAsia"/>
          <w:color w:val="0D0D0D" w:themeColor="text1" w:themeTint="F2"/>
        </w:rPr>
        <w:t xml:space="preserve">        1.</w:t>
      </w:r>
      <w:r w:rsidRPr="001F7493">
        <w:rPr>
          <w:rFonts w:eastAsia="標楷體" w:hAnsi="標楷體" w:hint="eastAsia"/>
          <w:color w:val="0D0D0D" w:themeColor="text1" w:themeTint="F2"/>
        </w:rPr>
        <w:t>屬動產，每件金額一萬元</w:t>
      </w:r>
      <w:r w:rsidRPr="001F7493">
        <w:rPr>
          <w:rFonts w:eastAsia="標楷體" w:hAnsi="標楷體" w:hint="eastAsia"/>
          <w:color w:val="0D0D0D" w:themeColor="text1" w:themeTint="F2"/>
        </w:rPr>
        <w:t>(</w:t>
      </w:r>
      <w:r w:rsidRPr="001F7493">
        <w:rPr>
          <w:rFonts w:eastAsia="標楷體" w:hAnsi="標楷體" w:hint="eastAsia"/>
          <w:color w:val="0D0D0D" w:themeColor="text1" w:themeTint="F2"/>
        </w:rPr>
        <w:t>含</w:t>
      </w:r>
      <w:r w:rsidRPr="001F7493">
        <w:rPr>
          <w:rFonts w:eastAsia="標楷體" w:hAnsi="標楷體" w:hint="eastAsia"/>
          <w:color w:val="0D0D0D" w:themeColor="text1" w:themeTint="F2"/>
        </w:rPr>
        <w:t>)</w:t>
      </w:r>
      <w:r w:rsidRPr="001F7493">
        <w:rPr>
          <w:rFonts w:eastAsia="標楷體" w:hAnsi="標楷體" w:hint="eastAsia"/>
          <w:color w:val="0D0D0D" w:themeColor="text1" w:themeTint="F2"/>
        </w:rPr>
        <w:t>以上，使用年限在二年以上者列為財產。</w:t>
      </w:r>
    </w:p>
    <w:p w:rsidR="00CF1387" w:rsidRPr="001F7493" w:rsidRDefault="00CF1387" w:rsidP="00CF1387">
      <w:pPr>
        <w:spacing w:line="360" w:lineRule="auto"/>
        <w:ind w:leftChars="550" w:left="4680" w:hangingChars="1400" w:hanging="336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>第七類、無形資產：</w:t>
      </w:r>
      <w:r w:rsidRPr="001F7493">
        <w:rPr>
          <w:rFonts w:eastAsia="標楷體" w:hAnsi="標楷體" w:hint="eastAsia"/>
          <w:color w:val="0D0D0D" w:themeColor="text1" w:themeTint="F2"/>
        </w:rPr>
        <w:t xml:space="preserve">        1.</w:t>
      </w:r>
      <w:r w:rsidRPr="001F7493">
        <w:rPr>
          <w:rFonts w:eastAsia="標楷體" w:hAnsi="標楷體" w:hint="eastAsia"/>
          <w:color w:val="0D0D0D" w:themeColor="text1" w:themeTint="F2"/>
        </w:rPr>
        <w:t>屬無形資產，採購單價超過一萬元以上且使用權限在二年</w:t>
      </w:r>
      <w:r w:rsidRPr="001F7493">
        <w:rPr>
          <w:rFonts w:eastAsia="標楷體" w:hAnsi="標楷體" w:hint="eastAsia"/>
          <w:color w:val="0D0D0D" w:themeColor="text1" w:themeTint="F2"/>
        </w:rPr>
        <w:t>(</w:t>
      </w:r>
      <w:r w:rsidRPr="001F7493">
        <w:rPr>
          <w:rFonts w:eastAsia="標楷體" w:hAnsi="標楷體" w:hint="eastAsia"/>
          <w:color w:val="0D0D0D" w:themeColor="text1" w:themeTint="F2"/>
        </w:rPr>
        <w:t>含</w:t>
      </w:r>
      <w:r w:rsidRPr="001F7493">
        <w:rPr>
          <w:rFonts w:eastAsia="標楷體" w:hAnsi="標楷體" w:hint="eastAsia"/>
          <w:color w:val="0D0D0D" w:themeColor="text1" w:themeTint="F2"/>
        </w:rPr>
        <w:t>)</w:t>
      </w:r>
      <w:r w:rsidRPr="001F7493">
        <w:rPr>
          <w:rFonts w:eastAsia="標楷體" w:hAnsi="標楷體" w:hint="eastAsia"/>
          <w:color w:val="0D0D0D" w:themeColor="text1" w:themeTint="F2"/>
        </w:rPr>
        <w:t>以上之軟體、系統、網站</w:t>
      </w:r>
      <w:r w:rsidRPr="001F7493">
        <w:rPr>
          <w:rFonts w:eastAsia="標楷體" w:hAnsi="標楷體" w:hint="eastAsia"/>
          <w:color w:val="0D0D0D" w:themeColor="text1" w:themeTint="F2"/>
        </w:rPr>
        <w:t>(</w:t>
      </w:r>
      <w:r w:rsidRPr="001F7493">
        <w:rPr>
          <w:rFonts w:eastAsia="標楷體" w:hAnsi="標楷體" w:hint="eastAsia"/>
          <w:color w:val="0D0D0D" w:themeColor="text1" w:themeTint="F2"/>
        </w:rPr>
        <w:t>頁</w:t>
      </w:r>
      <w:r w:rsidRPr="001F7493">
        <w:rPr>
          <w:rFonts w:eastAsia="標楷體" w:hAnsi="標楷體" w:hint="eastAsia"/>
          <w:color w:val="0D0D0D" w:themeColor="text1" w:themeTint="F2"/>
        </w:rPr>
        <w:t>)</w:t>
      </w:r>
      <w:r w:rsidRPr="001F7493">
        <w:rPr>
          <w:rFonts w:eastAsia="標楷體" w:hAnsi="標楷體" w:hint="eastAsia"/>
          <w:color w:val="0D0D0D" w:themeColor="text1" w:themeTint="F2"/>
        </w:rPr>
        <w:t>設計、資料庫、網站資料及網路資訊使用權之帳號者，列為無形資產。</w:t>
      </w:r>
    </w:p>
    <w:p w:rsidR="00CF1387" w:rsidRPr="001F7493" w:rsidRDefault="00CF1387" w:rsidP="00CF1387">
      <w:pPr>
        <w:spacing w:line="360" w:lineRule="auto"/>
        <w:ind w:leftChars="1721" w:left="4500" w:hangingChars="154" w:hanging="370"/>
        <w:rPr>
          <w:rFonts w:eastAsia="標楷體" w:hAnsi="標楷體" w:hint="eastAsia"/>
          <w:color w:val="0D0D0D" w:themeColor="text1" w:themeTint="F2"/>
        </w:rPr>
      </w:pPr>
      <w:r w:rsidRPr="001F7493">
        <w:rPr>
          <w:rFonts w:eastAsia="標楷體" w:hAnsi="標楷體" w:hint="eastAsia"/>
          <w:color w:val="0D0D0D" w:themeColor="text1" w:themeTint="F2"/>
        </w:rPr>
        <w:t xml:space="preserve">   2.</w:t>
      </w:r>
      <w:r w:rsidRPr="001F7493">
        <w:rPr>
          <w:rFonts w:eastAsia="標楷體" w:hAnsi="標楷體" w:hint="eastAsia"/>
          <w:color w:val="0D0D0D" w:themeColor="text1" w:themeTint="F2"/>
        </w:rPr>
        <w:t>包含電腦軟體、專利權、地上權等。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九  條 各類財物編號、名稱及耐用年限，係依行政院主計處編印之「財物標準分類」之規定辦理。如遇新增財產在「財物標準分類」中尚無編號、名稱可供登記者，得由保管組依其合理性編列。</w:t>
      </w:r>
    </w:p>
    <w:p w:rsidR="001F7493" w:rsidRDefault="001F7493" w:rsidP="00CF1387">
      <w:pPr>
        <w:spacing w:line="360" w:lineRule="auto"/>
        <w:ind w:left="480" w:hangingChars="200" w:hanging="480"/>
        <w:rPr>
          <w:rFonts w:eastAsia="標楷體" w:hint="eastAsia"/>
          <w:b/>
          <w:color w:val="0D0D0D" w:themeColor="text1" w:themeTint="F2"/>
        </w:rPr>
      </w:pPr>
    </w:p>
    <w:p w:rsidR="001F7493" w:rsidRDefault="001F7493" w:rsidP="00CF1387">
      <w:pPr>
        <w:spacing w:line="360" w:lineRule="auto"/>
        <w:ind w:left="480" w:hangingChars="200" w:hanging="480"/>
        <w:rPr>
          <w:rFonts w:eastAsia="標楷體" w:hint="eastAsia"/>
          <w:b/>
          <w:color w:val="0D0D0D" w:themeColor="text1" w:themeTint="F2"/>
        </w:rPr>
      </w:pPr>
    </w:p>
    <w:p w:rsidR="00CF1387" w:rsidRPr="001F7493" w:rsidRDefault="00CF1387" w:rsidP="00CF1387">
      <w:pPr>
        <w:spacing w:line="360" w:lineRule="auto"/>
        <w:ind w:left="480" w:hangingChars="200" w:hanging="480"/>
        <w:rPr>
          <w:rFonts w:eastAsia="標楷體" w:hint="eastAsia"/>
          <w:b/>
          <w:color w:val="0D0D0D" w:themeColor="text1" w:themeTint="F2"/>
        </w:rPr>
      </w:pPr>
      <w:r w:rsidRPr="001F7493">
        <w:rPr>
          <w:rFonts w:eastAsia="標楷體" w:hint="eastAsia"/>
          <w:b/>
          <w:color w:val="0D0D0D" w:themeColor="text1" w:themeTint="F2"/>
        </w:rPr>
        <w:lastRenderedPageBreak/>
        <w:t>第二節</w:t>
      </w:r>
      <w:r w:rsidRPr="001F7493">
        <w:rPr>
          <w:rFonts w:eastAsia="標楷體"/>
          <w:b/>
          <w:color w:val="0D0D0D" w:themeColor="text1" w:themeTint="F2"/>
        </w:rPr>
        <w:t xml:space="preserve"> </w:t>
      </w:r>
      <w:r w:rsidRPr="001F7493">
        <w:rPr>
          <w:rFonts w:eastAsia="標楷體" w:hint="eastAsia"/>
          <w:b/>
          <w:color w:val="0D0D0D" w:themeColor="text1" w:themeTint="F2"/>
        </w:rPr>
        <w:t>財產登記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 十  條 財產登記應依下列憑證為之：</w:t>
      </w:r>
    </w:p>
    <w:p w:rsidR="00CF1387" w:rsidRPr="001F7493" w:rsidRDefault="00CF1387" w:rsidP="00CF1387">
      <w:pPr>
        <w:spacing w:line="360" w:lineRule="auto"/>
        <w:ind w:leftChars="555" w:left="1800" w:hangingChars="195" w:hanging="468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一、財產增加之登記：請購單、驗收紀錄表、廠商請款單據、支出憑證。</w:t>
      </w:r>
    </w:p>
    <w:p w:rsidR="00CF1387" w:rsidRPr="001F7493" w:rsidRDefault="00CF1387" w:rsidP="00CF1387">
      <w:pPr>
        <w:spacing w:line="360" w:lineRule="auto"/>
        <w:ind w:leftChars="555" w:left="1800" w:hangingChars="195" w:hanging="468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二、財產異動之登記：財產移轉申請單。</w:t>
      </w:r>
    </w:p>
    <w:p w:rsidR="00CF1387" w:rsidRPr="001F7493" w:rsidRDefault="00CF1387" w:rsidP="00CF1387">
      <w:pPr>
        <w:spacing w:line="360" w:lineRule="auto"/>
        <w:ind w:leftChars="555" w:left="1800" w:hangingChars="195" w:hanging="468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三、財產減少之登記：財產報廢減損申請單。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十一 條 財產登記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採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資訊系統形式建檔、管理，落實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物一號為原則。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十二 條 財產經分類編號登記後，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均應黏貼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「敏惠醫護管理專科學校」財產標籤標示之；標籤製作由總務處保管組統一辦理，如財產無法黏貼標籤時，各該單位應妥為保存備用。黏貼財產標籤應以醒目、易於查核及盤點為原則。</w:t>
      </w:r>
    </w:p>
    <w:p w:rsidR="00CF1387" w:rsidRPr="001F7493" w:rsidRDefault="00CF1387" w:rsidP="00CF1387">
      <w:pPr>
        <w:spacing w:line="360" w:lineRule="auto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第三章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財產保管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十三 條 總務處保管組為本校財產管理業務統籌單位，職責如下：</w:t>
      </w:r>
    </w:p>
    <w:p w:rsidR="00CF1387" w:rsidRPr="001F7493" w:rsidRDefault="00CF1387" w:rsidP="00CF1387">
      <w:pPr>
        <w:spacing w:line="360" w:lineRule="auto"/>
        <w:ind w:leftChars="200" w:left="480" w:firstLineChars="365" w:firstLine="8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一、財產之分類編號及登記。</w:t>
      </w:r>
    </w:p>
    <w:p w:rsidR="00CF1387" w:rsidRPr="001F7493" w:rsidRDefault="00CF1387" w:rsidP="00CF1387">
      <w:pPr>
        <w:spacing w:line="360" w:lineRule="auto"/>
        <w:ind w:leftChars="200" w:left="480" w:firstLineChars="365" w:firstLine="8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二、財產數量之驗收。</w:t>
      </w:r>
    </w:p>
    <w:p w:rsidR="00CF1387" w:rsidRPr="001F7493" w:rsidRDefault="00CF1387" w:rsidP="00CF1387">
      <w:pPr>
        <w:spacing w:line="360" w:lineRule="auto"/>
        <w:ind w:leftChars="200" w:left="480" w:firstLineChars="365" w:firstLine="8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三、財產增減、異動之登記作業。</w:t>
      </w:r>
    </w:p>
    <w:p w:rsidR="00CF1387" w:rsidRPr="001F7493" w:rsidRDefault="00CF1387" w:rsidP="00CF1387">
      <w:pPr>
        <w:spacing w:line="360" w:lineRule="auto"/>
        <w:ind w:leftChars="200" w:left="480" w:firstLineChars="365" w:firstLine="8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四、動產及土地、建築物相關資料之申請及保管。</w:t>
      </w:r>
    </w:p>
    <w:p w:rsidR="00CF1387" w:rsidRPr="001F7493" w:rsidRDefault="00CF1387" w:rsidP="00CF1387">
      <w:pPr>
        <w:spacing w:line="360" w:lineRule="auto"/>
        <w:ind w:leftChars="200" w:left="480" w:firstLineChars="365" w:firstLine="8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五、核實各單位財產管理、使用狀況。</w:t>
      </w:r>
    </w:p>
    <w:p w:rsidR="00CF1387" w:rsidRPr="001F7493" w:rsidRDefault="00CF1387" w:rsidP="00CF1387">
      <w:pPr>
        <w:spacing w:line="360" w:lineRule="auto"/>
        <w:ind w:leftChars="200" w:left="480" w:firstLineChars="365" w:firstLine="8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六、各單位財產管理查核。</w:t>
      </w:r>
    </w:p>
    <w:p w:rsidR="00CF1387" w:rsidRPr="001F7493" w:rsidRDefault="00CF1387" w:rsidP="00CF1387">
      <w:pPr>
        <w:tabs>
          <w:tab w:val="center" w:pos="5449"/>
        </w:tabs>
        <w:spacing w:line="360" w:lineRule="auto"/>
        <w:ind w:leftChars="200" w:left="480" w:firstLineChars="365" w:firstLine="8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七、財產統計報表之編製。</w:t>
      </w:r>
      <w:r w:rsidRPr="001F7493">
        <w:rPr>
          <w:rFonts w:ascii="標楷體" w:eastAsia="標楷體" w:hAnsi="標楷體"/>
          <w:color w:val="0D0D0D" w:themeColor="text1" w:themeTint="F2"/>
          <w:szCs w:val="24"/>
        </w:rPr>
        <w:tab/>
      </w:r>
    </w:p>
    <w:p w:rsidR="00CF1387" w:rsidRPr="001F7493" w:rsidRDefault="00CF1387" w:rsidP="00CF1387">
      <w:pPr>
        <w:spacing w:line="360" w:lineRule="auto"/>
        <w:ind w:leftChars="200" w:left="480" w:firstLineChars="365" w:firstLine="87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八、廢品之標售及變賣處理。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十四 條 各單位人員對財產保管之權責及規定：</w:t>
      </w:r>
    </w:p>
    <w:p w:rsidR="00CF1387" w:rsidRPr="001F7493" w:rsidRDefault="00CF1387" w:rsidP="00CF1387">
      <w:pPr>
        <w:spacing w:line="360" w:lineRule="auto"/>
        <w:ind w:leftChars="565" w:left="1848" w:hangingChars="205" w:hanging="492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一、使用單位或經管單位主管為各單位當然之「財產保管人」，應確實瞭解並注意各該單位財產使用及管理狀況，且各單位可指定該單位編制內專職教職員為「財產保管人」，但應知會總務處保管組。</w:t>
      </w:r>
    </w:p>
    <w:p w:rsidR="00CF1387" w:rsidRPr="001F7493" w:rsidRDefault="00CF1387" w:rsidP="00CF1387">
      <w:pPr>
        <w:spacing w:line="360" w:lineRule="auto"/>
        <w:ind w:leftChars="565" w:left="1848" w:hangingChars="205" w:hanging="492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二、「財產保管人」應經常保持財產物、帳相符，確實掌握各該單位財產流向、使用狀況；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若遇調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、離職時，應填具「財產移交清冊」送總務處保管組辦理變更「財產保管人」登記後，原財產保管人責任方得解除。</w:t>
      </w:r>
    </w:p>
    <w:p w:rsidR="00CF1387" w:rsidRPr="001F7493" w:rsidRDefault="00CF1387" w:rsidP="00CF1387">
      <w:pPr>
        <w:spacing w:line="360" w:lineRule="auto"/>
        <w:ind w:leftChars="565" w:left="1848" w:hangingChars="205" w:hanging="492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三、「財產保管人」應對所使用之財產負有驗收、保管、養護、報廢之責；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若遇</w:t>
      </w: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調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、離職時，應立即辦理財產清點移交，並取得各該單位財產管理人填寫之『財產移交清冊』以憑辦理承接新職或離職手續。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十五 條 各經管單位或使用單位主管調、離職前，單位財產應詳細辦理清點並於移交清冊中查對核章後，分存總務處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保管組乙份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備查。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十六 條 圖書、博物及</w:t>
      </w:r>
      <w:r w:rsidRPr="001F7493">
        <w:rPr>
          <w:rFonts w:ascii="標楷體" w:eastAsia="標楷體" w:hint="eastAsia"/>
          <w:color w:val="0D0D0D" w:themeColor="text1" w:themeTint="F2"/>
        </w:rPr>
        <w:t>專業性質之</w:t>
      </w: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財產</w:t>
      </w:r>
      <w:r w:rsidRPr="001F7493">
        <w:rPr>
          <w:rFonts w:ascii="標楷體" w:eastAsia="標楷體" w:hAnsi="標楷體" w:hint="eastAsia"/>
          <w:color w:val="0D0D0D" w:themeColor="text1" w:themeTint="F2"/>
          <w:kern w:val="0"/>
          <w:szCs w:val="24"/>
        </w:rPr>
        <w:t>作業</w:t>
      </w: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管理辦法，由各管理單位依需求另定之。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十七 條 借用財產時，須填妥財產借用單，取得保管人同意後，方得借用。歸還時，財產保管人應檢查借用財產之狀況，確認無損壞後於借用單中簽註銷案。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十八 條 借出之財產，借用單位(人)應妥善保管，如有損壞或遺失應照價賠償。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十九 條 財產之存放位置以校內為原則，若因教學或研究之需要，需將財產移至校外存放時，填具財產借用單，經單位主管核准備查後，始可攜出校外。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二十 條 各單位所使用或經管之財產，以不外借為原則，如有必要外借，應送簽呈逐級簽請核准始得為之，惟回復原狀之責任仍屬原使用經管單位。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第二十一條 各單位使用或經管之財產借用辦法得由其保管單位另定之。</w:t>
      </w:r>
    </w:p>
    <w:p w:rsidR="00CF1387" w:rsidRPr="001F7493" w:rsidRDefault="00CF1387" w:rsidP="00CF1387">
      <w:pPr>
        <w:spacing w:line="360" w:lineRule="auto"/>
        <w:ind w:left="1204" w:hangingChars="501" w:hanging="1204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第四章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財產增加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第二十二條 財產購妥付款申請前，應詳細填寫「驗收紀錄表」送總務處保管組辦理財產登記後一併請款；填寫「驗收紀錄表」應注意要點如下：</w:t>
      </w:r>
    </w:p>
    <w:p w:rsidR="00CF1387" w:rsidRPr="001F7493" w:rsidRDefault="00CF1387" w:rsidP="00CF1387">
      <w:pPr>
        <w:spacing w:line="360" w:lineRule="auto"/>
        <w:ind w:leftChars="559" w:left="1748" w:hangingChars="169" w:hanging="40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一、各單位合併採購時，應依放置地點或使用單位之不同分單填寫。</w:t>
      </w:r>
    </w:p>
    <w:p w:rsidR="00CF1387" w:rsidRPr="001F7493" w:rsidRDefault="00CF1387" w:rsidP="00CF1387">
      <w:pPr>
        <w:spacing w:line="360" w:lineRule="auto"/>
        <w:ind w:leftChars="559" w:left="1748" w:hangingChars="169" w:hanging="40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二、應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儘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可能以中文書寫財產名稱；驗收內容應載明廠牌、型號、及規格。</w:t>
      </w:r>
    </w:p>
    <w:p w:rsidR="00CF1387" w:rsidRPr="001F7493" w:rsidRDefault="00CF1387" w:rsidP="00CF1387">
      <w:pPr>
        <w:spacing w:line="360" w:lineRule="auto"/>
        <w:ind w:leftChars="559" w:left="1748" w:hangingChars="169" w:hanging="40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三、財產若是經多項產品組合方能使用，將以整組、整套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作為列產單位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，「財產增加單」（財產卡）應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詳填該組合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所含財產內容。</w:t>
      </w:r>
    </w:p>
    <w:p w:rsidR="00CF1387" w:rsidRPr="001F7493" w:rsidRDefault="00CF1387" w:rsidP="00CF1387">
      <w:pPr>
        <w:spacing w:line="360" w:lineRule="auto"/>
        <w:ind w:leftChars="559" w:left="1748" w:hangingChars="169" w:hanging="406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三、一次採購多項之不同財產，應逐項詳細填寫，除圖書外，不得以乙批作為財產單位。</w:t>
      </w:r>
    </w:p>
    <w:p w:rsidR="00CF1387" w:rsidRPr="001F7493" w:rsidRDefault="00CF1387" w:rsidP="00CF1387">
      <w:pPr>
        <w:spacing w:line="360" w:lineRule="auto"/>
        <w:ind w:leftChars="500" w:left="1200" w:firstLineChars="50" w:firstLine="1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四、單價、總價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請取至整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位數，並以稅後新台幣金額為計價依據。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第二十三條 購置財產必須列入財產登記者，應由總務處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保管組填製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「財產增加單」（財產卡），未經總務處保管組辦理財產登記作業完成簽章確認前，不得向會計部門申請付款。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第二十四條 財產非因學校經費購置（如捐贈或附贈）取得時，須備齊相關資料，送總務處保</w:t>
      </w: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管組辦理財產登記列管，並於經費來源中標示捐贈或附贈。</w:t>
      </w:r>
    </w:p>
    <w:p w:rsidR="00CF1387" w:rsidRPr="001F7493" w:rsidRDefault="00CF1387" w:rsidP="00CF1387">
      <w:pPr>
        <w:spacing w:line="360" w:lineRule="auto"/>
        <w:ind w:left="1204" w:hangingChars="501" w:hanging="1204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第五章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財產養護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第二十五條 使用或經管單位之「財產保管人」應檢查所管理或使用之財產保養狀況，作成紀錄備查及建議改進。檢查方式如下：</w:t>
      </w:r>
    </w:p>
    <w:p w:rsidR="00CF1387" w:rsidRPr="001F7493" w:rsidRDefault="00CF1387" w:rsidP="00CF1387">
      <w:pPr>
        <w:spacing w:line="360" w:lineRule="auto"/>
        <w:ind w:leftChars="500" w:left="1200" w:firstLineChars="50" w:firstLine="1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一、定期檢查：每學年度辦理一次，檢查重點為財產狀況及帳、物核對。</w:t>
      </w:r>
    </w:p>
    <w:p w:rsidR="00CF1387" w:rsidRPr="001F7493" w:rsidRDefault="00CF1387" w:rsidP="00CF1387">
      <w:pPr>
        <w:spacing w:line="360" w:lineRule="auto"/>
        <w:ind w:leftChars="500" w:left="1200" w:firstLineChars="50" w:firstLine="1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二、緊急檢查：發生風、水、火、震災及空襲過後為之。</w:t>
      </w:r>
    </w:p>
    <w:p w:rsidR="00CF1387" w:rsidRPr="001F7493" w:rsidRDefault="00CF1387" w:rsidP="00CF1387">
      <w:pPr>
        <w:spacing w:line="360" w:lineRule="auto"/>
        <w:ind w:leftChars="500" w:left="1200" w:firstLineChars="50" w:firstLine="1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三、不定期檢查：使用或經管單位主管認有必要時為之。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第二十六條 為防範財物遭竊或遺失，使用或經管單位應注意下列要點：</w:t>
      </w:r>
    </w:p>
    <w:p w:rsidR="00CF1387" w:rsidRPr="001F7493" w:rsidRDefault="00CF1387" w:rsidP="00CF1387">
      <w:pPr>
        <w:spacing w:line="360" w:lineRule="auto"/>
        <w:ind w:leftChars="500" w:left="1200" w:firstLineChars="50" w:firstLine="1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一、放置財產場所之門鎖鑰匙應由專人保管、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開閉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CF1387" w:rsidRPr="001F7493" w:rsidRDefault="00CF1387" w:rsidP="00CF1387">
      <w:pPr>
        <w:spacing w:line="360" w:lineRule="auto"/>
        <w:ind w:leftChars="500" w:left="1200" w:firstLineChars="50" w:firstLine="1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二、非屬專人使用之財產，應設置「財產使用登記管制簿」，詳實登載備查。</w:t>
      </w:r>
    </w:p>
    <w:p w:rsidR="00CF1387" w:rsidRPr="001F7493" w:rsidRDefault="00CF1387" w:rsidP="00CF1387">
      <w:pPr>
        <w:spacing w:line="360" w:lineRule="auto"/>
        <w:ind w:left="1204" w:hangingChars="501" w:hanging="1204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第六章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財產移轉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第二十七條 各單位所使用經管之財產，未經辦理移轉登記前，原使用經管單位責任不得解除；如有移轉之必要，應依下列程序辦理：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一、由移出單位保管人填寫「財產移轉申請單」，連同財產相關資料送至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移入單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位。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二、移入單位保管人及主管經財產清點簽章確認後，送總務處保管組辦理移轉登記。</w:t>
      </w:r>
    </w:p>
    <w:p w:rsidR="00CF1387" w:rsidRPr="001F7493" w:rsidRDefault="00CF1387" w:rsidP="00CF1387">
      <w:pPr>
        <w:spacing w:line="360" w:lineRule="auto"/>
        <w:ind w:left="1204" w:hangingChars="501" w:hanging="1204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第七章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財產減損及廢品處理</w:t>
      </w:r>
    </w:p>
    <w:p w:rsidR="00CF1387" w:rsidRPr="001F7493" w:rsidRDefault="00CF1387" w:rsidP="00CF1387">
      <w:pPr>
        <w:spacing w:line="360" w:lineRule="auto"/>
        <w:ind w:left="1204" w:hangingChars="501" w:hanging="1204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第一節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財產減損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第二十八條 財產減損包括：變賣、報廢、遺失、失竊、贈與。財產報廢核准權責依下列區分：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一、購置金額單價為一萬元（不含）以下僅列管之財產，總務主任核准後即予註銷。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二、購置金額單價為一萬元（含）以上列管之財產，須逐級報請校長核准後始予銷帳。</w:t>
      </w:r>
    </w:p>
    <w:p w:rsidR="00CF1387" w:rsidRPr="001F7493" w:rsidRDefault="00CF1387" w:rsidP="00CF1387">
      <w:pPr>
        <w:spacing w:line="360" w:lineRule="auto"/>
        <w:ind w:left="132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第二十九條 財產「最低使用年限」依行政院頒「財物標準分類」所訂年限為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準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，為「至少應使用年數」，但非「使用年限」屆滿即可申請報廢；擬辦理報廢前，財產保管人應審慎鑑定是否已達報廢狀態，如屬財產遺失、毀損或其他意外事故導致損失時，</w:t>
      </w: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辦理報廢須先查明責任。財產保管人應檢附有關證明文件，詳述事實經過、責任評析、報案尋找過程及報告書（如有報案者，附報案書）等以憑辦理；財產報廢在下列情況時，始可填寫「財產報廢減損申請單」提出申請：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一、財產已達最低使用年限，且確實無法使用。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二、財產雖達最低使用年限，但尚可使用，唯因科技進步必須進行汰舊換新，並經逐級簽請校長核准定案後。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三、財產因遭竊、遺失或發生災害致不存在，經簽請校長議處核准定案後。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四、財產雖未達最低使用年限，但因教學之需，使用頻繁致損壞無法使用或維修費用不經濟或其他原因等，經逐級簽請校長核准定案後。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五、財產早已超過最低使用年限，雖可使用，但因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老舊致有礙觀瞻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時，由總務處認定。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三十 條 使用或經管單位保管人送簽呈、填寫「財產報廢減損申請單」，提出財產報廢減損申請，並將報廢品送交總務處保管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組核驗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（購置金額單價為四十萬元以上者應會同稽核人員），勘驗該申請報廢之財產損壞程度，經簽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註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意見報請核准辦理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除帳並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處理廢品。未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奉核前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，使用單位仍應妥為保管，不得隨意丟棄。</w:t>
      </w:r>
    </w:p>
    <w:p w:rsidR="00CF1387" w:rsidRPr="001F7493" w:rsidRDefault="00CF1387" w:rsidP="00CF1387">
      <w:pPr>
        <w:spacing w:line="360" w:lineRule="auto"/>
        <w:ind w:left="1204" w:hangingChars="501" w:hanging="1204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第二節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廢品處理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第三十一條 有環保顧慮之廢品，以要求提供新品之廠商折價或無條件或付費回收為原則。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 xml:space="preserve">第三十二條 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汰舊尚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堪用之廢品，以報請變賣或轉撥、贈送為原則；如無法變賣則消除財產標籤、註記並拆卸後集中定點，總務處保管組定期招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商付費清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運；或視實際情況適時簽奉核定後處理之。變賣所得悉數納入學校收入。</w:t>
      </w:r>
    </w:p>
    <w:p w:rsidR="00CF1387" w:rsidRPr="001F7493" w:rsidRDefault="00CF1387" w:rsidP="00CF1387">
      <w:pPr>
        <w:spacing w:line="360" w:lineRule="auto"/>
        <w:ind w:leftChars="-25" w:left="1261" w:hangingChars="550" w:hanging="1321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第八章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財產管理查核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第三十三條 各使用、經管單位主管應重視財產管理督導工作，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俾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使各單位之財產帳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務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管理人及財產保管人提高警覺，以免財產遭受不意之損失。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第三十四條 總務處保管組得經常對各使用、經管單位進行不定期之財產抽點工作，主動發掘問題提請檢討，謀求改善並列入紀錄備查，並於適當時間予以複核。</w:t>
      </w:r>
    </w:p>
    <w:p w:rsidR="00CF1387" w:rsidRPr="001F7493" w:rsidRDefault="00CF1387" w:rsidP="00CF1387">
      <w:pPr>
        <w:spacing w:line="360" w:lineRule="auto"/>
        <w:ind w:leftChars="-25" w:left="1261" w:hangingChars="550" w:hanging="1321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第九章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財產遺失、失竊及毀損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第三十五條 各單位發現財產遺失或失竊時，應保持現場原狀，由財產保管人通知及會同總務</w:t>
      </w: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lastRenderedPageBreak/>
        <w:t>處保管組向警察機關報案，並取得報案三聯單備查。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第三十六條 各單位財產保管人，對所經管或使用之財產未善盡管理人應有之注意，致財產發生損失者，應負賠償責任；賠償之標準以恢復原狀為原則，或依行政院頒布之「財物標準分類」中「最低使用年限」，按所使用年數以平均法折舊計算，且不得低於原財產購置價格之百分之二十為限，並得於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簽核奉准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後自薪資中扣除。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第三十七條 本校教職員工及學生，對學校財產，有下列情形之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者，依法究辦：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一、盜賣學校財產經查明屬實者。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二、以舊品或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廢棄品抵充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價款或效用較高之財產牟取不法利益者。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三、未報經核准，而擅將校產移出校外者。</w:t>
      </w:r>
    </w:p>
    <w:p w:rsidR="00CF1387" w:rsidRPr="001F7493" w:rsidRDefault="00CF1387" w:rsidP="00CF1387">
      <w:pPr>
        <w:spacing w:line="360" w:lineRule="auto"/>
        <w:ind w:leftChars="-25" w:left="1261" w:hangingChars="550" w:hanging="1321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第十章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財產盤點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第三十八條 一般原則：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一、本校各單位對所管理及使用之財產，應注意保養及整理，不得毀損、棄置。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 xml:space="preserve">二、本校財產由總務處保管組及財產使用單位隨時盤查，每一會計年度至少實 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施盤點一次，並應作成盤點紀錄，以確保財產安全。但各處室若有特殊狀 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 xml:space="preserve">    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況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，則彈性處理之。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三、財產之抽查或盤點，各單位應請派專人配合作業。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四、財產盤點後，如發現有毀損者，應即查明原因，其肇因於財產保管人或財產使用者之過失者，應負賠償責任。其因意外事故毀損或為正常使用而自然毀損者，應依規定手續辦理財產報廢。</w:t>
      </w:r>
    </w:p>
    <w:p w:rsidR="00CF1387" w:rsidRPr="001F7493" w:rsidRDefault="00CF1387" w:rsidP="00CF1387">
      <w:pPr>
        <w:spacing w:line="360" w:lineRule="auto"/>
        <w:ind w:leftChars="550" w:left="1800" w:hangingChars="200" w:hanging="48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五、如有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盤盈或盤虧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，應分別查明原因，並依</w:t>
      </w:r>
      <w:proofErr w:type="gramStart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規定補為財產</w:t>
      </w:r>
      <w:proofErr w:type="gramEnd"/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增減之登記。</w:t>
      </w:r>
    </w:p>
    <w:p w:rsidR="00CF1387" w:rsidRPr="001F7493" w:rsidRDefault="00CF1387" w:rsidP="00CF1387">
      <w:pPr>
        <w:spacing w:line="360" w:lineRule="auto"/>
        <w:ind w:leftChars="-25" w:left="1261" w:hangingChars="550" w:hanging="1321"/>
        <w:jc w:val="center"/>
        <w:rPr>
          <w:rFonts w:ascii="標楷體" w:eastAsia="標楷體" w:hAnsi="標楷體" w:hint="eastAsia"/>
          <w:b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第十一章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其</w:t>
      </w:r>
      <w:r w:rsidRPr="001F7493">
        <w:rPr>
          <w:rFonts w:ascii="標楷體" w:eastAsia="標楷體" w:hAnsi="標楷體"/>
          <w:b/>
          <w:color w:val="0D0D0D" w:themeColor="text1" w:themeTint="F2"/>
          <w:szCs w:val="24"/>
        </w:rPr>
        <w:t xml:space="preserve"> </w:t>
      </w:r>
      <w:r w:rsidRPr="001F7493">
        <w:rPr>
          <w:rFonts w:ascii="標楷體" w:eastAsia="標楷體" w:hAnsi="標楷體" w:hint="eastAsia"/>
          <w:b/>
          <w:color w:val="0D0D0D" w:themeColor="text1" w:themeTint="F2"/>
          <w:szCs w:val="24"/>
        </w:rPr>
        <w:t>他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kern w:val="0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kern w:val="0"/>
          <w:szCs w:val="24"/>
        </w:rPr>
        <w:t>第三十九條 財產報表：每學年度列印乙次財產增加明細表，並</w:t>
      </w:r>
      <w:r w:rsidRPr="001F7493">
        <w:rPr>
          <w:rFonts w:ascii="標楷體" w:eastAsia="標楷體" w:hint="eastAsia"/>
          <w:color w:val="0D0D0D" w:themeColor="text1" w:themeTint="F2"/>
          <w:kern w:val="0"/>
        </w:rPr>
        <w:t>送會計室存查</w:t>
      </w:r>
      <w:r w:rsidRPr="001F7493">
        <w:rPr>
          <w:rFonts w:ascii="標楷體" w:eastAsia="標楷體" w:hAnsi="標楷體" w:hint="eastAsia"/>
          <w:color w:val="0D0D0D" w:themeColor="text1" w:themeTint="F2"/>
          <w:kern w:val="0"/>
          <w:szCs w:val="24"/>
        </w:rPr>
        <w:t>。</w:t>
      </w:r>
    </w:p>
    <w:p w:rsidR="00CF1387" w:rsidRPr="001F7493" w:rsidRDefault="00CF1387" w:rsidP="00CF1387">
      <w:pPr>
        <w:spacing w:line="360" w:lineRule="auto"/>
        <w:ind w:leftChars="-25" w:left="1260" w:hangingChars="550" w:hanging="1320"/>
        <w:rPr>
          <w:rFonts w:ascii="標楷體" w:eastAsia="標楷體" w:hAnsi="標楷體" w:hint="eastAsia"/>
          <w:color w:val="0D0D0D" w:themeColor="text1" w:themeTint="F2"/>
          <w:szCs w:val="24"/>
        </w:rPr>
      </w:pPr>
      <w:r w:rsidRPr="001F7493">
        <w:rPr>
          <w:rFonts w:ascii="標楷體" w:eastAsia="標楷體" w:hAnsi="標楷體" w:hint="eastAsia"/>
          <w:color w:val="0D0D0D" w:themeColor="text1" w:themeTint="F2"/>
          <w:szCs w:val="24"/>
        </w:rPr>
        <w:t>第 四十 條 本辦法經行政會議及校務會議通過，報請校長核定後發布施行，修訂時亦同。</w:t>
      </w:r>
    </w:p>
    <w:p w:rsidR="00A978EA" w:rsidRPr="00CF1387" w:rsidRDefault="00A978EA"/>
    <w:sectPr w:rsidR="00A978EA" w:rsidRPr="00CF1387" w:rsidSect="00CF13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387"/>
    <w:rsid w:val="001F7493"/>
    <w:rsid w:val="00A978EA"/>
    <w:rsid w:val="00C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2017-12-07T10:48:00Z</dcterms:created>
  <dcterms:modified xsi:type="dcterms:W3CDTF">2017-12-07T10:48:00Z</dcterms:modified>
</cp:coreProperties>
</file>